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会员会费交纳标准</w:t>
      </w:r>
    </w:p>
    <w:p>
      <w:pPr>
        <w:spacing w:line="580" w:lineRule="exact"/>
        <w:ind w:firstLine="480" w:firstLineChars="200"/>
        <w:jc w:val="right"/>
        <w:rPr>
          <w:rFonts w:hint="eastAsia" w:ascii="方正仿宋简体" w:eastAsia="方正仿宋简体"/>
          <w:color w:val="000000"/>
          <w:sz w:val="24"/>
        </w:rPr>
      </w:pPr>
      <w:r>
        <w:rPr>
          <w:rFonts w:hint="eastAsia" w:ascii="方正仿宋简体" w:eastAsia="方正仿宋简体"/>
          <w:color w:val="000000"/>
          <w:sz w:val="24"/>
        </w:rPr>
        <w:t>单位：万元</w:t>
      </w:r>
    </w:p>
    <w:tbl>
      <w:tblPr>
        <w:tblStyle w:val="4"/>
        <w:tblW w:w="100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685"/>
        <w:gridCol w:w="777"/>
        <w:gridCol w:w="751"/>
        <w:gridCol w:w="3390"/>
        <w:gridCol w:w="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会费标准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会费标准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重庆市科学技术研究院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1.5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重庆市纺织工业研究所有限责任公司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重庆市农业科学院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重庆工业自动化仪表研究所有限责任公司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重庆市机电设计研究院有限公司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重庆市光学机械研究所有限公司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招商局重庆交通科研设计院有限公司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34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重庆市水产科学研究所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中国汽车工程研究院股份有限公司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35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重庆材料研究院有限公司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宝武特冶航研科技有限公司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重庆市林业科学研究院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重庆市生态环境科学研究院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37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重庆市化工研究院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重庆市人口和计划生育科学技术研究院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38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重庆市药物种植研究所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重庆市特种设备检测研究院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39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重庆市体育科学研究所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instrText xml:space="preserve"> HYPERLINK "https://www.tianyancha.com/company/156131078" \t "https://www.tianyancha.com/_blank" </w:instrTex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重庆食品工业研究所有限公司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fldChar w:fldCharType="end"/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重庆市万州区水产研究所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重庆市风景园林科学研究院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41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重庆市肿瘤研究所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重庆电子技术研究所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重庆电气科学研究院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重庆科技发展战略研究院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43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重庆市重科理化计量中心有限公司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中国科学院重庆绿色智能技术研究院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44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重庆航天机电设计院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重庆化工设计研究院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45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重庆地质矿产研究院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重庆市计量质量检测研究院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46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重庆有色金属研究所有限公司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重庆市日用化学工业研究所有限责任公司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47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重庆科技检测中心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重庆医药工业研究院 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重庆大数据研究院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中国兵器工业第五九研究所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49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重庆摩托车（汽车）知识产权信息中心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重庆市造纸工业研究设计院有限责任公司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50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重庆市信息安全产业研究院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中冶赛迪工程技术股份有限公司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51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科学咨询杂志社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重庆市畜牧科学院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52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重庆市中医研究院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23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重庆市教育科学研究院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53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重庆大学产业技术研究院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24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中国电子科技集团重庆声光电有限公司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重庆市蚕业科学技术研究院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25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中国农业科学院柑桔研究所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重庆市生态环境监测中心 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26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重庆市中药研究院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重庆市地理信息和遥感应用中心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27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重庆高技术创业中心有限公司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33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重庆市质量和标准化研究院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28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重庆市硅酸盐研究所有限责任公司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西南大学（重庆）产业技术研究院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29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重庆市生物技术研究所有限责任公司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重庆市文物考古研究院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30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重庆三峡农业科学院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大足石刻研究院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0.5</w:t>
            </w:r>
          </w:p>
        </w:tc>
      </w:tr>
    </w:tbl>
    <w:p>
      <w:pPr>
        <w:jc w:val="left"/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74" w:bottom="1440" w:left="150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ODk5MTM2MGE4NjlmM2UxNjk2ZTYyMWIyOWNjMGEifQ=="/>
  </w:docVars>
  <w:rsids>
    <w:rsidRoot w:val="584D5016"/>
    <w:rsid w:val="584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2022-05-26T07:17:00Z</dcterms:created>
  <dc:creator>泡沫红茶</dc:creator>
  <cp:lastModifiedBy>泡沫红茶</cp:lastModifiedBy>
  <dcterms:modified xsi:type="dcterms:W3CDTF">2022-05-26T07:18:14Z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2A0AEA4C34D9481CAA874694FF35BC54</vt:lpwstr>
  </property>
</Properties>
</file>